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575F5" w14:textId="77777777" w:rsidR="00457541" w:rsidRPr="00BE5ACF" w:rsidRDefault="00457541" w:rsidP="00BE5ACF">
      <w:pPr>
        <w:jc w:val="center"/>
        <w:rPr>
          <w:rFonts w:asciiTheme="minorHAnsi" w:hAnsiTheme="minorHAnsi" w:cstheme="minorHAnsi"/>
          <w:b/>
          <w:sz w:val="24"/>
          <w:szCs w:val="24"/>
          <w:lang w:val="fr-FR"/>
        </w:rPr>
      </w:pPr>
      <w:r w:rsidRPr="00BE5ACF">
        <w:rPr>
          <w:rFonts w:asciiTheme="minorHAnsi" w:hAnsiTheme="minorHAnsi" w:cstheme="minorHAnsi"/>
          <w:b/>
          <w:sz w:val="24"/>
          <w:szCs w:val="24"/>
          <w:lang w:val="fr-FR"/>
        </w:rPr>
        <w:t>Réponses aux questions d’éclaircissement</w:t>
      </w:r>
    </w:p>
    <w:p w14:paraId="6A2B2DA4" w14:textId="77777777" w:rsidR="00457541" w:rsidRPr="00BE5ACF" w:rsidRDefault="00457541" w:rsidP="00BE5ACF">
      <w:pPr>
        <w:pStyle w:val="Paragraphedeliste"/>
        <w:numPr>
          <w:ilvl w:val="0"/>
          <w:numId w:val="8"/>
        </w:numPr>
        <w:jc w:val="both"/>
        <w:rPr>
          <w:lang w:val="fr-FR"/>
        </w:rPr>
      </w:pPr>
      <w:r w:rsidRPr="00BE5ACF">
        <w:rPr>
          <w:lang w:val="fr-FR"/>
        </w:rPr>
        <w:t xml:space="preserve">Bien que les membres de cette minorité aient la citoyenneté </w:t>
      </w:r>
      <w:proofErr w:type="spellStart"/>
      <w:r w:rsidRPr="00BE5ACF">
        <w:rPr>
          <w:lang w:val="fr-FR"/>
        </w:rPr>
        <w:t>pavustanaise</w:t>
      </w:r>
      <w:proofErr w:type="spellEnd"/>
      <w:r w:rsidRPr="00BE5ACF">
        <w:rPr>
          <w:lang w:val="fr-FR"/>
        </w:rPr>
        <w:t xml:space="preserve">, le </w:t>
      </w:r>
      <w:proofErr w:type="spellStart"/>
      <w:r w:rsidRPr="00BE5ACF">
        <w:rPr>
          <w:lang w:val="fr-FR"/>
        </w:rPr>
        <w:t>Pavustan</w:t>
      </w:r>
      <w:proofErr w:type="spellEnd"/>
      <w:r w:rsidRPr="00BE5ACF">
        <w:rPr>
          <w:lang w:val="fr-FR"/>
        </w:rPr>
        <w:t xml:space="preserve"> persécute, sur l’ensemble de son territoire, de manière grave, massive et systématique les </w:t>
      </w:r>
      <w:proofErr w:type="spellStart"/>
      <w:r w:rsidRPr="00BE5ACF">
        <w:rPr>
          <w:lang w:val="fr-FR"/>
        </w:rPr>
        <w:t>Papanus</w:t>
      </w:r>
      <w:proofErr w:type="spellEnd"/>
      <w:r w:rsidRPr="00BE5ACF">
        <w:rPr>
          <w:lang w:val="fr-FR"/>
        </w:rPr>
        <w:t xml:space="preserve">. </w:t>
      </w:r>
    </w:p>
    <w:p w14:paraId="1582DB8D" w14:textId="77777777" w:rsidR="00457541" w:rsidRPr="00BE5ACF" w:rsidRDefault="00D91848" w:rsidP="00BE5ACF">
      <w:pPr>
        <w:pStyle w:val="Paragraphedeliste"/>
        <w:numPr>
          <w:ilvl w:val="0"/>
          <w:numId w:val="8"/>
        </w:numPr>
        <w:jc w:val="both"/>
        <w:rPr>
          <w:lang w:val="fr-FR"/>
        </w:rPr>
      </w:pPr>
      <w:r w:rsidRPr="00BE5ACF">
        <w:rPr>
          <w:lang w:val="fr-FR"/>
        </w:rPr>
        <w:t xml:space="preserve">Le </w:t>
      </w:r>
      <w:proofErr w:type="spellStart"/>
      <w:r w:rsidRPr="00BE5ACF">
        <w:rPr>
          <w:lang w:val="fr-FR"/>
        </w:rPr>
        <w:t>Palala</w:t>
      </w:r>
      <w:proofErr w:type="spellEnd"/>
      <w:r w:rsidRPr="00BE5ACF">
        <w:rPr>
          <w:lang w:val="fr-FR"/>
        </w:rPr>
        <w:t xml:space="preserve"> est un navire privé. Son immatriculation s’est faite en respectant les lois du Saumuré.</w:t>
      </w:r>
      <w:r w:rsidR="00457541" w:rsidRPr="00BE5ACF">
        <w:rPr>
          <w:lang w:val="fr-FR"/>
        </w:rPr>
        <w:t xml:space="preserve"> Rien ne permet de considérer que le capitaine </w:t>
      </w:r>
      <w:proofErr w:type="spellStart"/>
      <w:r w:rsidR="00457541" w:rsidRPr="00BE5ACF">
        <w:rPr>
          <w:lang w:val="fr-FR"/>
        </w:rPr>
        <w:t>Makros</w:t>
      </w:r>
      <w:proofErr w:type="spellEnd"/>
      <w:r w:rsidR="00457541" w:rsidRPr="00BE5ACF">
        <w:rPr>
          <w:lang w:val="fr-FR"/>
        </w:rPr>
        <w:t xml:space="preserve"> aurait été maltraité lors de son bref enfermement.</w:t>
      </w:r>
    </w:p>
    <w:p w14:paraId="582D6412" w14:textId="77777777" w:rsidR="00D91848" w:rsidRPr="00BE5ACF" w:rsidRDefault="00D91848" w:rsidP="00BE5ACF">
      <w:pPr>
        <w:pStyle w:val="Paragraphedeliste"/>
        <w:numPr>
          <w:ilvl w:val="0"/>
          <w:numId w:val="8"/>
        </w:numPr>
        <w:jc w:val="both"/>
        <w:rPr>
          <w:lang w:val="fr-FR"/>
        </w:rPr>
      </w:pPr>
      <w:r w:rsidRPr="00BE5ACF">
        <w:rPr>
          <w:lang w:val="fr-FR"/>
        </w:rPr>
        <w:t xml:space="preserve">Le </w:t>
      </w:r>
      <w:proofErr w:type="spellStart"/>
      <w:r w:rsidRPr="00BE5ACF">
        <w:rPr>
          <w:lang w:val="fr-FR"/>
        </w:rPr>
        <w:t>Takaramé</w:t>
      </w:r>
      <w:proofErr w:type="spellEnd"/>
      <w:r w:rsidRPr="00BE5ACF">
        <w:rPr>
          <w:lang w:val="fr-FR"/>
        </w:rPr>
        <w:t xml:space="preserve"> a une mer territoriale de 12 milles marins à partir de ses côtes continentales et insulaires. Il a également déclaré une zone économique exclusive de 200 milles marins. Il n’a pas de différend de délimitation avec ses voisins.</w:t>
      </w:r>
    </w:p>
    <w:p w14:paraId="6064FB0D" w14:textId="77777777" w:rsidR="00457541" w:rsidRPr="00BE5ACF" w:rsidRDefault="00457541" w:rsidP="00BE5ACF">
      <w:pPr>
        <w:pStyle w:val="Paragraphedeliste"/>
        <w:numPr>
          <w:ilvl w:val="0"/>
          <w:numId w:val="8"/>
        </w:numPr>
        <w:jc w:val="both"/>
        <w:rPr>
          <w:lang w:val="fr-FR"/>
        </w:rPr>
      </w:pPr>
      <w:r w:rsidRPr="00BE5ACF">
        <w:rPr>
          <w:lang w:val="fr-FR"/>
        </w:rPr>
        <w:t xml:space="preserve">Toutes les embarcations se trouvent dans une région de recherche et de sauvetage (SRR) dont le </w:t>
      </w:r>
      <w:proofErr w:type="spellStart"/>
      <w:r w:rsidRPr="00BE5ACF">
        <w:rPr>
          <w:lang w:val="fr-FR"/>
        </w:rPr>
        <w:t>Takaramé</w:t>
      </w:r>
      <w:proofErr w:type="spellEnd"/>
      <w:r w:rsidRPr="00BE5ACF">
        <w:rPr>
          <w:lang w:val="fr-FR"/>
        </w:rPr>
        <w:t xml:space="preserve"> est responsable. Il existe un centre de coordination situé à Bushmen. Le </w:t>
      </w:r>
      <w:proofErr w:type="spellStart"/>
      <w:r w:rsidRPr="00BE5ACF">
        <w:rPr>
          <w:lang w:val="fr-FR"/>
        </w:rPr>
        <w:t>Palala</w:t>
      </w:r>
      <w:proofErr w:type="spellEnd"/>
      <w:r w:rsidRPr="00BE5ACF">
        <w:rPr>
          <w:lang w:val="fr-FR"/>
        </w:rPr>
        <w:t xml:space="preserve"> et le Jupiter étaient en communication avec ce centre de sauvetage, qui a reçu sans tarder toutes les informations pertinentes. C’est dans le cadre de ces communications, ainsi que des échanges avec le capitaine du Jupiter que le capitaine Bodin a informé les autorités </w:t>
      </w:r>
      <w:proofErr w:type="spellStart"/>
      <w:r w:rsidRPr="00BE5ACF">
        <w:rPr>
          <w:lang w:val="fr-FR"/>
        </w:rPr>
        <w:t>takaraméennes</w:t>
      </w:r>
      <w:proofErr w:type="spellEnd"/>
      <w:r w:rsidRPr="00BE5ACF">
        <w:rPr>
          <w:lang w:val="fr-FR"/>
        </w:rPr>
        <w:t xml:space="preserve"> des désirs des migrants recueillis de déposer une demande d’asile auprès d’elles.</w:t>
      </w:r>
    </w:p>
    <w:p w14:paraId="1D000CDF" w14:textId="77777777" w:rsidR="00D91848" w:rsidRPr="00BE5ACF" w:rsidRDefault="00D91848" w:rsidP="00BE5ACF">
      <w:pPr>
        <w:pStyle w:val="Paragraphedeliste"/>
        <w:numPr>
          <w:ilvl w:val="0"/>
          <w:numId w:val="8"/>
        </w:numPr>
        <w:jc w:val="both"/>
        <w:rPr>
          <w:lang w:val="fr-FR"/>
        </w:rPr>
      </w:pPr>
      <w:r w:rsidRPr="00BE5ACF">
        <w:rPr>
          <w:lang w:val="fr-FR"/>
        </w:rPr>
        <w:t xml:space="preserve">Le 22 juillet 2017 au soir, le Jupiter se trouvait dans la zone économique exclusive du </w:t>
      </w:r>
      <w:proofErr w:type="spellStart"/>
      <w:r w:rsidRPr="00BE5ACF">
        <w:rPr>
          <w:lang w:val="fr-FR"/>
        </w:rPr>
        <w:t>Takaramé</w:t>
      </w:r>
      <w:proofErr w:type="spellEnd"/>
      <w:r w:rsidRPr="00BE5ACF">
        <w:rPr>
          <w:lang w:val="fr-FR"/>
        </w:rPr>
        <w:t>, aux coordonnées 12°</w:t>
      </w:r>
      <w:r w:rsidR="00BE5ACF" w:rsidRPr="00BE5ACF">
        <w:rPr>
          <w:lang w:val="fr-FR"/>
        </w:rPr>
        <w:t> </w:t>
      </w:r>
      <w:r w:rsidRPr="00BE5ACF">
        <w:rPr>
          <w:lang w:val="fr-FR"/>
        </w:rPr>
        <w:t>27'35.7"S 126°</w:t>
      </w:r>
      <w:r w:rsidR="00BE5ACF" w:rsidRPr="00BE5ACF">
        <w:rPr>
          <w:lang w:val="fr-FR"/>
        </w:rPr>
        <w:t> </w:t>
      </w:r>
      <w:r w:rsidRPr="00BE5ACF">
        <w:rPr>
          <w:lang w:val="fr-FR"/>
        </w:rPr>
        <w:t xml:space="preserve">25'17.7"E.  Le </w:t>
      </w:r>
      <w:proofErr w:type="spellStart"/>
      <w:r w:rsidRPr="00BE5ACF">
        <w:rPr>
          <w:lang w:val="fr-FR"/>
        </w:rPr>
        <w:t>Palala</w:t>
      </w:r>
      <w:proofErr w:type="spellEnd"/>
      <w:r w:rsidRPr="00BE5ACF">
        <w:rPr>
          <w:lang w:val="fr-FR"/>
        </w:rPr>
        <w:t xml:space="preserve"> se trouvait également dans la zone économique exclusive du </w:t>
      </w:r>
      <w:proofErr w:type="spellStart"/>
      <w:r w:rsidRPr="00BE5ACF">
        <w:rPr>
          <w:lang w:val="fr-FR"/>
        </w:rPr>
        <w:t>Takaramé</w:t>
      </w:r>
      <w:proofErr w:type="spellEnd"/>
      <w:r w:rsidRPr="00BE5ACF">
        <w:rPr>
          <w:lang w:val="fr-FR"/>
        </w:rPr>
        <w:t>, aux coordonnées 11°</w:t>
      </w:r>
      <w:r w:rsidR="00BE5ACF" w:rsidRPr="00BE5ACF">
        <w:rPr>
          <w:lang w:val="fr-FR"/>
        </w:rPr>
        <w:t> </w:t>
      </w:r>
      <w:r w:rsidRPr="00BE5ACF">
        <w:rPr>
          <w:lang w:val="fr-FR"/>
        </w:rPr>
        <w:t>46'55.0"S 127°</w:t>
      </w:r>
      <w:r w:rsidR="00BE5ACF" w:rsidRPr="00BE5ACF">
        <w:rPr>
          <w:lang w:val="fr-FR"/>
        </w:rPr>
        <w:t> </w:t>
      </w:r>
      <w:r w:rsidRPr="00BE5ACF">
        <w:rPr>
          <w:lang w:val="fr-FR"/>
        </w:rPr>
        <w:t>30'20.0"E. Il était plus proche que le Jupiter du lieu de l’incident (paragraphe</w:t>
      </w:r>
      <w:r w:rsidR="00BE5ACF" w:rsidRPr="00BE5ACF">
        <w:rPr>
          <w:lang w:val="fr-FR"/>
        </w:rPr>
        <w:t> </w:t>
      </w:r>
      <w:r w:rsidRPr="00BE5ACF">
        <w:rPr>
          <w:lang w:val="fr-FR"/>
        </w:rPr>
        <w:t>6 des faits).</w:t>
      </w:r>
    </w:p>
    <w:p w14:paraId="25FA971D" w14:textId="77777777" w:rsidR="00457541" w:rsidRPr="00BE5ACF" w:rsidRDefault="00457541" w:rsidP="00BE5ACF">
      <w:pPr>
        <w:pStyle w:val="Paragraphedeliste"/>
        <w:numPr>
          <w:ilvl w:val="0"/>
          <w:numId w:val="8"/>
        </w:numPr>
        <w:jc w:val="both"/>
        <w:rPr>
          <w:lang w:val="fr-FR"/>
        </w:rPr>
      </w:pPr>
      <w:r w:rsidRPr="00BE5ACF">
        <w:rPr>
          <w:lang w:val="fr-FR"/>
        </w:rPr>
        <w:t xml:space="preserve">Le 23 juillet, le </w:t>
      </w:r>
      <w:proofErr w:type="spellStart"/>
      <w:r w:rsidRPr="00BE5ACF">
        <w:rPr>
          <w:lang w:val="fr-FR"/>
        </w:rPr>
        <w:t>Palala</w:t>
      </w:r>
      <w:proofErr w:type="spellEnd"/>
      <w:r w:rsidRPr="00BE5ACF">
        <w:rPr>
          <w:lang w:val="fr-FR"/>
        </w:rPr>
        <w:t xml:space="preserve"> était à une distance de Joachim de Bellay deux fois plus grande que la distance qui le séparait de Bushmen. Le dossier ne contient pas d’information suffisamment fiable sur les courants marins et la direction des vents ces jours-là pour permettre de préciser en combien de temps le </w:t>
      </w:r>
      <w:proofErr w:type="spellStart"/>
      <w:r w:rsidRPr="00BE5ACF">
        <w:rPr>
          <w:lang w:val="fr-FR"/>
        </w:rPr>
        <w:t>Palala</w:t>
      </w:r>
      <w:proofErr w:type="spellEnd"/>
      <w:r w:rsidRPr="00BE5ACF">
        <w:rPr>
          <w:lang w:val="fr-FR"/>
        </w:rPr>
        <w:t xml:space="preserve"> aurait pu rejoindre les ports.</w:t>
      </w:r>
    </w:p>
    <w:p w14:paraId="1983EDAF" w14:textId="77777777" w:rsidR="00B95FC4" w:rsidRPr="00BE5ACF" w:rsidRDefault="00D91848" w:rsidP="00BE5ACF">
      <w:pPr>
        <w:pStyle w:val="Paragraphedeliste"/>
        <w:numPr>
          <w:ilvl w:val="0"/>
          <w:numId w:val="8"/>
        </w:numPr>
        <w:jc w:val="both"/>
        <w:rPr>
          <w:lang w:val="fr-FR"/>
        </w:rPr>
      </w:pPr>
      <w:r w:rsidRPr="00BE5ACF">
        <w:rPr>
          <w:lang w:val="fr-FR"/>
        </w:rPr>
        <w:t xml:space="preserve">Lors de la naissance de Jean Bodin, le </w:t>
      </w:r>
      <w:proofErr w:type="spellStart"/>
      <w:r w:rsidRPr="00BE5ACF">
        <w:rPr>
          <w:lang w:val="fr-FR"/>
        </w:rPr>
        <w:t>Palala</w:t>
      </w:r>
      <w:proofErr w:type="spellEnd"/>
      <w:r w:rsidRPr="00BE5ACF">
        <w:rPr>
          <w:lang w:val="fr-FR"/>
        </w:rPr>
        <w:t xml:space="preserve"> se trouvait dans la zone économique exclusive du </w:t>
      </w:r>
      <w:proofErr w:type="spellStart"/>
      <w:r w:rsidRPr="00BE5ACF">
        <w:rPr>
          <w:lang w:val="fr-FR"/>
        </w:rPr>
        <w:t>Takaramé</w:t>
      </w:r>
      <w:proofErr w:type="spellEnd"/>
      <w:r w:rsidR="00B95FC4" w:rsidRPr="00BE5ACF">
        <w:rPr>
          <w:lang w:val="fr-FR"/>
        </w:rPr>
        <w:t>. Le bébé a la nationalité de sa mère. Certains enfants secourus sont des mineurs non accompagnés.</w:t>
      </w:r>
    </w:p>
    <w:p w14:paraId="75420440" w14:textId="77777777" w:rsidR="00D91848" w:rsidRPr="00BE5ACF" w:rsidRDefault="00457541" w:rsidP="00BE5ACF">
      <w:pPr>
        <w:pStyle w:val="Paragraphedeliste"/>
        <w:numPr>
          <w:ilvl w:val="0"/>
          <w:numId w:val="8"/>
        </w:numPr>
        <w:jc w:val="both"/>
        <w:rPr>
          <w:lang w:val="fr-FR"/>
        </w:rPr>
      </w:pPr>
      <w:proofErr w:type="spellStart"/>
      <w:r w:rsidRPr="00BE5ACF">
        <w:rPr>
          <w:lang w:val="fr-FR"/>
        </w:rPr>
        <w:t>Rafnine</w:t>
      </w:r>
      <w:proofErr w:type="spellEnd"/>
      <w:r w:rsidRPr="00BE5ACF">
        <w:rPr>
          <w:lang w:val="fr-FR"/>
        </w:rPr>
        <w:t xml:space="preserve"> n’a pas pu avoir accès aux juridictions internes.</w:t>
      </w:r>
    </w:p>
    <w:p w14:paraId="00A9F581" w14:textId="77777777" w:rsidR="00D91848" w:rsidRPr="00BE5ACF" w:rsidRDefault="00D91848" w:rsidP="00BE5ACF">
      <w:pPr>
        <w:pStyle w:val="Paragraphedeliste"/>
        <w:numPr>
          <w:ilvl w:val="0"/>
          <w:numId w:val="8"/>
        </w:numPr>
        <w:jc w:val="both"/>
        <w:rPr>
          <w:lang w:val="fr-FR"/>
        </w:rPr>
      </w:pPr>
      <w:r w:rsidRPr="00BE5ACF">
        <w:rPr>
          <w:lang w:val="fr-FR"/>
        </w:rPr>
        <w:t xml:space="preserve">La Constitution du </w:t>
      </w:r>
      <w:proofErr w:type="spellStart"/>
      <w:r w:rsidRPr="00BE5ACF">
        <w:rPr>
          <w:lang w:val="fr-FR"/>
        </w:rPr>
        <w:t>Takaramé</w:t>
      </w:r>
      <w:proofErr w:type="spellEnd"/>
      <w:r w:rsidRPr="00BE5ACF">
        <w:rPr>
          <w:lang w:val="fr-FR"/>
        </w:rPr>
        <w:t xml:space="preserve"> est silencieuse sur les modalités de réception et sur la valeur hiérarchique du droit international.</w:t>
      </w:r>
      <w:r w:rsidR="00B95FC4" w:rsidRPr="00BE5ACF">
        <w:rPr>
          <w:lang w:val="fr-FR"/>
        </w:rPr>
        <w:t xml:space="preserve"> Elle prévoit néanmoins que l’âge de la majorité pour l’accomplissement des devoirs civiques est à 18 ans.</w:t>
      </w:r>
    </w:p>
    <w:p w14:paraId="133BF8DC" w14:textId="77777777" w:rsidR="00D91848" w:rsidRPr="00BE5ACF" w:rsidRDefault="00B95FC4" w:rsidP="00BE5ACF">
      <w:pPr>
        <w:pStyle w:val="Paragraphedeliste"/>
        <w:numPr>
          <w:ilvl w:val="0"/>
          <w:numId w:val="8"/>
        </w:numPr>
        <w:jc w:val="both"/>
        <w:rPr>
          <w:lang w:val="fr-FR"/>
        </w:rPr>
      </w:pPr>
      <w:r w:rsidRPr="00BE5ACF">
        <w:rPr>
          <w:lang w:val="fr-FR"/>
        </w:rPr>
        <w:t xml:space="preserve">Le </w:t>
      </w:r>
      <w:proofErr w:type="spellStart"/>
      <w:r w:rsidRPr="00BE5ACF">
        <w:rPr>
          <w:lang w:val="fr-FR"/>
        </w:rPr>
        <w:t>Takaramé</w:t>
      </w:r>
      <w:proofErr w:type="spellEnd"/>
      <w:r w:rsidRPr="00BE5ACF">
        <w:rPr>
          <w:lang w:val="fr-FR"/>
        </w:rPr>
        <w:t xml:space="preserve"> fournit une liste de pays sûrs, et considère que ce sont les pays qui veillent au respect des droits de l’homme.</w:t>
      </w:r>
      <w:r w:rsidR="00457541" w:rsidRPr="00BE5ACF">
        <w:rPr>
          <w:lang w:val="fr-FR"/>
        </w:rPr>
        <w:t xml:space="preserve"> Aussitôt après sa publication, la loi </w:t>
      </w:r>
      <w:proofErr w:type="spellStart"/>
      <w:r w:rsidR="00457541" w:rsidRPr="00BE5ACF">
        <w:rPr>
          <w:lang w:val="fr-FR"/>
        </w:rPr>
        <w:t>takaraméenne</w:t>
      </w:r>
      <w:proofErr w:type="spellEnd"/>
      <w:r w:rsidR="00457541" w:rsidRPr="00BE5ACF">
        <w:rPr>
          <w:lang w:val="fr-FR"/>
        </w:rPr>
        <w:t xml:space="preserve"> «</w:t>
      </w:r>
      <w:r w:rsidR="00BE5ACF" w:rsidRPr="00BE5ACF">
        <w:rPr>
          <w:lang w:val="fr-FR"/>
        </w:rPr>
        <w:t> </w:t>
      </w:r>
      <w:r w:rsidR="00457541" w:rsidRPr="00BE5ACF">
        <w:rPr>
          <w:lang w:val="fr-FR"/>
        </w:rPr>
        <w:t>bordures souveraines</w:t>
      </w:r>
      <w:r w:rsidR="00BE5ACF" w:rsidRPr="00BE5ACF">
        <w:rPr>
          <w:lang w:val="fr-FR"/>
        </w:rPr>
        <w:t> </w:t>
      </w:r>
      <w:r w:rsidR="00457541" w:rsidRPr="00BE5ACF">
        <w:rPr>
          <w:lang w:val="fr-FR"/>
        </w:rPr>
        <w:t>» a été transmise au Secrétaire général des Nations Unies.</w:t>
      </w:r>
    </w:p>
    <w:p w14:paraId="7EC6BCBA" w14:textId="77777777" w:rsidR="00457541" w:rsidRPr="00BE5ACF" w:rsidRDefault="00457541" w:rsidP="00BE5ACF">
      <w:pPr>
        <w:pStyle w:val="Paragraphedeliste"/>
        <w:numPr>
          <w:ilvl w:val="0"/>
          <w:numId w:val="8"/>
        </w:numPr>
        <w:jc w:val="both"/>
        <w:rPr>
          <w:lang w:val="fr-FR"/>
        </w:rPr>
      </w:pPr>
      <w:r w:rsidRPr="00BE5ACF">
        <w:rPr>
          <w:lang w:val="fr-FR"/>
        </w:rPr>
        <w:t xml:space="preserve">La Première Ministre se rend régulièrement dans l’hémicycle du parlement </w:t>
      </w:r>
      <w:proofErr w:type="spellStart"/>
      <w:r w:rsidRPr="00BE5ACF">
        <w:rPr>
          <w:lang w:val="fr-FR"/>
        </w:rPr>
        <w:t>takaraméen</w:t>
      </w:r>
      <w:proofErr w:type="spellEnd"/>
      <w:r w:rsidRPr="00BE5ACF">
        <w:rPr>
          <w:lang w:val="fr-FR"/>
        </w:rPr>
        <w:t>. L’ordre du jour est établi chaque semaine, mais il peut être adapté au gré des questions envoyées par les parlementaires. Plusieurs d</w:t>
      </w:r>
      <w:r w:rsidR="00BE5ACF" w:rsidRPr="00BE5ACF">
        <w:rPr>
          <w:lang w:val="fr-FR"/>
        </w:rPr>
        <w:t>’</w:t>
      </w:r>
      <w:r w:rsidRPr="00BE5ACF">
        <w:rPr>
          <w:lang w:val="fr-FR"/>
        </w:rPr>
        <w:t xml:space="preserve">entre eux l’avaient interpellée sur la crise du </w:t>
      </w:r>
      <w:proofErr w:type="spellStart"/>
      <w:r w:rsidRPr="00BE5ACF">
        <w:rPr>
          <w:lang w:val="fr-FR"/>
        </w:rPr>
        <w:t>Palala</w:t>
      </w:r>
      <w:proofErr w:type="spellEnd"/>
      <w:r w:rsidRPr="00BE5ACF">
        <w:rPr>
          <w:lang w:val="fr-FR"/>
        </w:rPr>
        <w:t>.</w:t>
      </w:r>
    </w:p>
    <w:p w14:paraId="294328BD" w14:textId="77777777" w:rsidR="00D91848" w:rsidRPr="00BE5ACF" w:rsidRDefault="00D91848" w:rsidP="00BE5ACF">
      <w:pPr>
        <w:pStyle w:val="Paragraphedeliste"/>
        <w:numPr>
          <w:ilvl w:val="0"/>
          <w:numId w:val="8"/>
        </w:numPr>
        <w:jc w:val="both"/>
        <w:rPr>
          <w:lang w:val="fr-FR"/>
        </w:rPr>
      </w:pPr>
      <w:r w:rsidRPr="00BE5ACF">
        <w:rPr>
          <w:lang w:val="fr-FR"/>
        </w:rPr>
        <w:t xml:space="preserve">La position du </w:t>
      </w:r>
      <w:proofErr w:type="spellStart"/>
      <w:r w:rsidRPr="00BE5ACF">
        <w:rPr>
          <w:lang w:val="fr-FR"/>
        </w:rPr>
        <w:t>Takaramé</w:t>
      </w:r>
      <w:proofErr w:type="spellEnd"/>
      <w:r w:rsidRPr="00BE5ACF">
        <w:rPr>
          <w:lang w:val="fr-FR"/>
        </w:rPr>
        <w:t>, telle qu’exprimée lors des discussions de New York (paragraphe</w:t>
      </w:r>
      <w:r w:rsidR="00BE5ACF" w:rsidRPr="00BE5ACF">
        <w:rPr>
          <w:lang w:val="fr-FR"/>
        </w:rPr>
        <w:t> </w:t>
      </w:r>
      <w:r w:rsidRPr="00BE5ACF">
        <w:rPr>
          <w:lang w:val="fr-FR"/>
        </w:rPr>
        <w:t xml:space="preserve">9 de l’Exposé des faits), consiste à considérer qu’il n’a aucune obligation d’ouvrir l’accès du </w:t>
      </w:r>
      <w:proofErr w:type="spellStart"/>
      <w:r w:rsidRPr="00BE5ACF">
        <w:rPr>
          <w:lang w:val="fr-FR"/>
        </w:rPr>
        <w:t>Palala</w:t>
      </w:r>
      <w:proofErr w:type="spellEnd"/>
      <w:r w:rsidRPr="00BE5ACF">
        <w:rPr>
          <w:lang w:val="fr-FR"/>
        </w:rPr>
        <w:t xml:space="preserve"> à ses ports (et à Bushmen en particulier). Non seulement le droit international ne l’y oblige pas, mais en outre sa législation interne prévoit une interdiction de débarquement de tout immigrant illégal par mer. Les migrants sur le </w:t>
      </w:r>
      <w:proofErr w:type="spellStart"/>
      <w:r w:rsidRPr="00BE5ACF">
        <w:rPr>
          <w:lang w:val="fr-FR"/>
        </w:rPr>
        <w:t>Palala</w:t>
      </w:r>
      <w:proofErr w:type="spellEnd"/>
      <w:r w:rsidRPr="00BE5ACF">
        <w:rPr>
          <w:lang w:val="fr-FR"/>
        </w:rPr>
        <w:t xml:space="preserve"> en font partie. Le Saumuré et le </w:t>
      </w:r>
      <w:proofErr w:type="spellStart"/>
      <w:r w:rsidRPr="00BE5ACF">
        <w:rPr>
          <w:lang w:val="fr-FR"/>
        </w:rPr>
        <w:t>Tamalu</w:t>
      </w:r>
      <w:proofErr w:type="spellEnd"/>
      <w:r w:rsidRPr="00BE5ACF">
        <w:rPr>
          <w:lang w:val="fr-FR"/>
        </w:rPr>
        <w:t xml:space="preserve"> considèrent que le </w:t>
      </w:r>
      <w:proofErr w:type="spellStart"/>
      <w:r w:rsidRPr="00BE5ACF">
        <w:rPr>
          <w:lang w:val="fr-FR"/>
        </w:rPr>
        <w:t>Takaramé</w:t>
      </w:r>
      <w:proofErr w:type="spellEnd"/>
      <w:r w:rsidRPr="00BE5ACF">
        <w:rPr>
          <w:lang w:val="fr-FR"/>
        </w:rPr>
        <w:t xml:space="preserve"> viole le droit international des droits de l’homme, la Convention de </w:t>
      </w:r>
      <w:proofErr w:type="spellStart"/>
      <w:r w:rsidRPr="00BE5ACF">
        <w:rPr>
          <w:lang w:val="fr-FR"/>
        </w:rPr>
        <w:t>Montego</w:t>
      </w:r>
      <w:proofErr w:type="spellEnd"/>
      <w:r w:rsidRPr="00BE5ACF">
        <w:rPr>
          <w:lang w:val="fr-FR"/>
        </w:rPr>
        <w:t xml:space="preserve"> </w:t>
      </w:r>
      <w:proofErr w:type="spellStart"/>
      <w:r w:rsidRPr="00BE5ACF">
        <w:rPr>
          <w:lang w:val="fr-FR"/>
        </w:rPr>
        <w:t>Bay</w:t>
      </w:r>
      <w:proofErr w:type="spellEnd"/>
      <w:r w:rsidRPr="00BE5ACF">
        <w:rPr>
          <w:lang w:val="fr-FR"/>
        </w:rPr>
        <w:t xml:space="preserve"> et les principes les plus élémentaires d’humanité.  </w:t>
      </w:r>
    </w:p>
    <w:p w14:paraId="107EB1F4" w14:textId="77777777" w:rsidR="00457541" w:rsidRPr="00BE5ACF" w:rsidRDefault="00457541" w:rsidP="00BE5ACF">
      <w:pPr>
        <w:pStyle w:val="Paragraphedeliste"/>
        <w:numPr>
          <w:ilvl w:val="0"/>
          <w:numId w:val="8"/>
        </w:numPr>
        <w:jc w:val="both"/>
        <w:rPr>
          <w:lang w:val="fr-FR"/>
        </w:rPr>
      </w:pPr>
      <w:r w:rsidRPr="00BE5ACF">
        <w:rPr>
          <w:lang w:val="fr-FR"/>
        </w:rPr>
        <w:lastRenderedPageBreak/>
        <w:t>L’intégralité du compte-rendu des discussions formelles du 22 septembre 2017 est reprise au paragraphe</w:t>
      </w:r>
      <w:r w:rsidR="00BE5ACF" w:rsidRPr="00BE5ACF">
        <w:rPr>
          <w:lang w:val="fr-FR"/>
        </w:rPr>
        <w:t> </w:t>
      </w:r>
      <w:r w:rsidRPr="00BE5ACF">
        <w:rPr>
          <w:lang w:val="fr-FR"/>
        </w:rPr>
        <w:t>21 de l’Exposé des faits. Les participants n’ont pas souhaité que les discussions de fond soient enregistrées.</w:t>
      </w:r>
    </w:p>
    <w:p w14:paraId="677DA891" w14:textId="77777777" w:rsidR="00D91848" w:rsidRPr="00BE5ACF" w:rsidRDefault="00B95FC4" w:rsidP="00BE5ACF">
      <w:pPr>
        <w:pStyle w:val="Paragraphedeliste"/>
        <w:numPr>
          <w:ilvl w:val="0"/>
          <w:numId w:val="8"/>
        </w:numPr>
        <w:jc w:val="both"/>
        <w:rPr>
          <w:lang w:val="fr-FR"/>
        </w:rPr>
      </w:pPr>
      <w:r w:rsidRPr="00BE5ACF">
        <w:rPr>
          <w:lang w:val="fr-FR"/>
        </w:rPr>
        <w:t xml:space="preserve">Les trois Parties sont membres de l’Organisation maritime internationale. </w:t>
      </w:r>
      <w:r w:rsidR="00457541" w:rsidRPr="00BE5ACF">
        <w:rPr>
          <w:lang w:val="fr-FR"/>
        </w:rPr>
        <w:t xml:space="preserve">Elles sont liées par l’ensemble du droit dérivé de celle-ci. </w:t>
      </w:r>
      <w:r w:rsidR="00D91848" w:rsidRPr="00BE5ACF">
        <w:rPr>
          <w:lang w:val="fr-FR"/>
        </w:rPr>
        <w:t>Outre les conventions expressément mentionnées au paragraphe</w:t>
      </w:r>
      <w:r w:rsidR="00BE5ACF" w:rsidRPr="00BE5ACF">
        <w:rPr>
          <w:lang w:val="fr-FR"/>
        </w:rPr>
        <w:t> </w:t>
      </w:r>
      <w:r w:rsidR="00D91848" w:rsidRPr="00BE5ACF">
        <w:rPr>
          <w:lang w:val="fr-FR"/>
        </w:rPr>
        <w:t xml:space="preserve">20 de l’Exposé des faits, les trois </w:t>
      </w:r>
      <w:proofErr w:type="spellStart"/>
      <w:r w:rsidR="00D91848" w:rsidRPr="00BE5ACF">
        <w:rPr>
          <w:lang w:val="fr-FR"/>
        </w:rPr>
        <w:t>Etats</w:t>
      </w:r>
      <w:proofErr w:type="spellEnd"/>
      <w:r w:rsidR="00D91848" w:rsidRPr="00BE5ACF">
        <w:rPr>
          <w:lang w:val="fr-FR"/>
        </w:rPr>
        <w:t xml:space="preserve"> sont parties aux conventions universelles de protections des droits humains, à savoir</w:t>
      </w:r>
      <w:r w:rsidR="00BE5ACF" w:rsidRPr="00BE5ACF">
        <w:rPr>
          <w:lang w:val="fr-FR"/>
        </w:rPr>
        <w:t> </w:t>
      </w:r>
      <w:r w:rsidR="00D91848" w:rsidRPr="00BE5ACF">
        <w:rPr>
          <w:lang w:val="fr-FR"/>
        </w:rPr>
        <w:t xml:space="preserve">: </w:t>
      </w:r>
    </w:p>
    <w:p w14:paraId="5AB8B517" w14:textId="77777777" w:rsidR="00D91848" w:rsidRPr="00BE5ACF" w:rsidRDefault="00D91848" w:rsidP="00BE5ACF">
      <w:pPr>
        <w:pStyle w:val="Paragraphedeliste"/>
        <w:numPr>
          <w:ilvl w:val="0"/>
          <w:numId w:val="9"/>
        </w:numPr>
        <w:jc w:val="both"/>
        <w:rPr>
          <w:lang w:val="fr-FR"/>
        </w:rPr>
      </w:pPr>
      <w:r w:rsidRPr="00BE5ACF">
        <w:rPr>
          <w:lang w:val="fr-FR"/>
        </w:rPr>
        <w:t>Convention internationale sur l</w:t>
      </w:r>
      <w:r w:rsidR="00BE5ACF" w:rsidRPr="00BE5ACF">
        <w:rPr>
          <w:lang w:val="fr-FR"/>
        </w:rPr>
        <w:t>’</w:t>
      </w:r>
      <w:r w:rsidRPr="00BE5ACF">
        <w:rPr>
          <w:lang w:val="fr-FR"/>
        </w:rPr>
        <w:t>élimination de toutes les formes de discrimination raciale</w:t>
      </w:r>
    </w:p>
    <w:p w14:paraId="7B081B34" w14:textId="77777777" w:rsidR="00D91848" w:rsidRPr="00BE5ACF" w:rsidRDefault="00D91848" w:rsidP="00BE5ACF">
      <w:pPr>
        <w:pStyle w:val="Paragraphedeliste"/>
        <w:numPr>
          <w:ilvl w:val="0"/>
          <w:numId w:val="9"/>
        </w:numPr>
        <w:jc w:val="both"/>
        <w:rPr>
          <w:lang w:val="fr-FR"/>
        </w:rPr>
      </w:pPr>
      <w:r w:rsidRPr="00BE5ACF">
        <w:rPr>
          <w:lang w:val="fr-FR"/>
        </w:rPr>
        <w:t>Pacte international relatif aux droits civils et politiques</w:t>
      </w:r>
      <w:r w:rsidRPr="00BE5ACF">
        <w:rPr>
          <w:lang w:val="fr-FR"/>
        </w:rPr>
        <w:tab/>
      </w:r>
    </w:p>
    <w:p w14:paraId="010890A8" w14:textId="77777777" w:rsidR="00D91848" w:rsidRPr="00BE5ACF" w:rsidRDefault="00D91848" w:rsidP="00BE5ACF">
      <w:pPr>
        <w:pStyle w:val="Paragraphedeliste"/>
        <w:numPr>
          <w:ilvl w:val="0"/>
          <w:numId w:val="9"/>
        </w:numPr>
        <w:jc w:val="both"/>
        <w:rPr>
          <w:lang w:val="fr-FR"/>
        </w:rPr>
      </w:pPr>
      <w:r w:rsidRPr="00BE5ACF">
        <w:rPr>
          <w:lang w:val="fr-FR"/>
        </w:rPr>
        <w:t>Pacte international relatif aux droits économiques, sociaux et culturels</w:t>
      </w:r>
      <w:r w:rsidRPr="00BE5ACF">
        <w:rPr>
          <w:lang w:val="fr-FR"/>
        </w:rPr>
        <w:tab/>
      </w:r>
    </w:p>
    <w:p w14:paraId="40A22CC3" w14:textId="77777777" w:rsidR="00B035C8" w:rsidRPr="00BE5ACF" w:rsidRDefault="00D91848" w:rsidP="00BE5ACF">
      <w:pPr>
        <w:pStyle w:val="Paragraphedeliste"/>
        <w:numPr>
          <w:ilvl w:val="0"/>
          <w:numId w:val="9"/>
        </w:numPr>
        <w:jc w:val="both"/>
        <w:rPr>
          <w:lang w:val="fr-FR"/>
        </w:rPr>
      </w:pPr>
      <w:r w:rsidRPr="00BE5ACF">
        <w:rPr>
          <w:lang w:val="fr-FR"/>
        </w:rPr>
        <w:t>Convention sur l</w:t>
      </w:r>
      <w:r w:rsidR="00BE5ACF" w:rsidRPr="00BE5ACF">
        <w:rPr>
          <w:lang w:val="fr-FR"/>
        </w:rPr>
        <w:t>’</w:t>
      </w:r>
      <w:r w:rsidRPr="00BE5ACF">
        <w:rPr>
          <w:lang w:val="fr-FR"/>
        </w:rPr>
        <w:t>élimination de toutes les formes de discrimination à l</w:t>
      </w:r>
      <w:r w:rsidR="00BE5ACF" w:rsidRPr="00BE5ACF">
        <w:rPr>
          <w:lang w:val="fr-FR"/>
        </w:rPr>
        <w:t>’</w:t>
      </w:r>
      <w:r w:rsidRPr="00BE5ACF">
        <w:rPr>
          <w:lang w:val="fr-FR"/>
        </w:rPr>
        <w:t>égard des femmes</w:t>
      </w:r>
    </w:p>
    <w:p w14:paraId="289C035E" w14:textId="77777777" w:rsidR="00D91848" w:rsidRPr="00BE5ACF" w:rsidRDefault="00D91848" w:rsidP="00BE5ACF">
      <w:pPr>
        <w:pStyle w:val="Paragraphedeliste"/>
        <w:numPr>
          <w:ilvl w:val="0"/>
          <w:numId w:val="9"/>
        </w:numPr>
        <w:jc w:val="both"/>
        <w:rPr>
          <w:lang w:val="fr-FR"/>
        </w:rPr>
      </w:pPr>
      <w:r w:rsidRPr="00BE5ACF">
        <w:rPr>
          <w:lang w:val="fr-FR"/>
        </w:rPr>
        <w:t>Convention contre la torture et autres peines ou traitements cruels, inhumains ou dégradants</w:t>
      </w:r>
    </w:p>
    <w:p w14:paraId="0439F9E1" w14:textId="77777777" w:rsidR="00D91848" w:rsidRPr="00BE5ACF" w:rsidRDefault="00D91848" w:rsidP="00BE5ACF">
      <w:pPr>
        <w:pStyle w:val="Paragraphedeliste"/>
        <w:numPr>
          <w:ilvl w:val="0"/>
          <w:numId w:val="9"/>
        </w:numPr>
        <w:jc w:val="both"/>
        <w:rPr>
          <w:lang w:val="fr-FR"/>
        </w:rPr>
      </w:pPr>
      <w:r w:rsidRPr="00BE5ACF">
        <w:rPr>
          <w:lang w:val="fr-FR"/>
        </w:rPr>
        <w:t>Convention relative aux droits de l</w:t>
      </w:r>
      <w:r w:rsidR="00BE5ACF" w:rsidRPr="00BE5ACF">
        <w:rPr>
          <w:lang w:val="fr-FR"/>
        </w:rPr>
        <w:t>’</w:t>
      </w:r>
      <w:r w:rsidRPr="00BE5ACF">
        <w:rPr>
          <w:lang w:val="fr-FR"/>
        </w:rPr>
        <w:t>enfant</w:t>
      </w:r>
      <w:r w:rsidRPr="00BE5ACF">
        <w:rPr>
          <w:lang w:val="fr-FR"/>
        </w:rPr>
        <w:tab/>
      </w:r>
    </w:p>
    <w:p w14:paraId="3F33E037" w14:textId="77777777" w:rsidR="00D91848" w:rsidRPr="00BE5ACF" w:rsidRDefault="00D91848" w:rsidP="00BE5ACF">
      <w:pPr>
        <w:pStyle w:val="Paragraphedeliste"/>
        <w:numPr>
          <w:ilvl w:val="0"/>
          <w:numId w:val="9"/>
        </w:numPr>
        <w:jc w:val="both"/>
        <w:rPr>
          <w:lang w:val="fr-FR"/>
        </w:rPr>
      </w:pPr>
      <w:r w:rsidRPr="00BE5ACF">
        <w:rPr>
          <w:lang w:val="fr-FR"/>
        </w:rPr>
        <w:t>Convention internationale pour la protection de toutes les personnes contre les disparitions forcées</w:t>
      </w:r>
    </w:p>
    <w:p w14:paraId="442D6FA7" w14:textId="77777777" w:rsidR="00D91848" w:rsidRPr="00BE5ACF" w:rsidRDefault="00D91848" w:rsidP="00BE5ACF">
      <w:pPr>
        <w:pStyle w:val="Paragraphedeliste"/>
        <w:numPr>
          <w:ilvl w:val="0"/>
          <w:numId w:val="9"/>
        </w:numPr>
        <w:jc w:val="both"/>
        <w:rPr>
          <w:lang w:val="fr-FR"/>
        </w:rPr>
      </w:pPr>
      <w:r w:rsidRPr="00BE5ACF">
        <w:rPr>
          <w:lang w:val="fr-FR"/>
        </w:rPr>
        <w:t>Convention relative aux droits des personnes handicapées</w:t>
      </w:r>
    </w:p>
    <w:p w14:paraId="1E21330F" w14:textId="77777777" w:rsidR="00D91848" w:rsidRPr="00BE5ACF" w:rsidRDefault="00D91848" w:rsidP="00BE5ACF">
      <w:pPr>
        <w:pStyle w:val="Paragraphedeliste"/>
        <w:numPr>
          <w:ilvl w:val="0"/>
          <w:numId w:val="9"/>
        </w:numPr>
        <w:jc w:val="both"/>
        <w:rPr>
          <w:lang w:val="fr-FR"/>
        </w:rPr>
      </w:pPr>
      <w:r w:rsidRPr="00BE5ACF">
        <w:rPr>
          <w:lang w:val="fr-FR"/>
        </w:rPr>
        <w:t xml:space="preserve">Convention de Genève sur le statut des réfugiés de </w:t>
      </w:r>
      <w:r w:rsidR="00BE5ACF">
        <w:rPr>
          <w:lang w:val="fr-FR"/>
        </w:rPr>
        <w:t>1951 et à son Protocole de 1967</w:t>
      </w:r>
      <w:bookmarkStart w:id="0" w:name="_GoBack"/>
      <w:bookmarkEnd w:id="0"/>
    </w:p>
    <w:p w14:paraId="7AB094AC" w14:textId="77777777" w:rsidR="00B95FC4" w:rsidRPr="00BE5ACF" w:rsidRDefault="00D91848" w:rsidP="00BE5ACF">
      <w:pPr>
        <w:pStyle w:val="Paragraphedeliste"/>
        <w:numPr>
          <w:ilvl w:val="0"/>
          <w:numId w:val="8"/>
        </w:numPr>
        <w:jc w:val="both"/>
        <w:rPr>
          <w:lang w:val="fr-FR"/>
        </w:rPr>
      </w:pPr>
      <w:r w:rsidRPr="00BE5ACF">
        <w:rPr>
          <w:lang w:val="fr-FR"/>
        </w:rPr>
        <w:t>Les ratifications de ces conventions sont survenues à différentes dates, mais des années avant les faits de l’espèce.</w:t>
      </w:r>
      <w:r w:rsidR="00457541" w:rsidRPr="00BE5ACF">
        <w:rPr>
          <w:lang w:val="fr-FR"/>
        </w:rPr>
        <w:t xml:space="preserve"> En revanche, aucun des </w:t>
      </w:r>
      <w:proofErr w:type="spellStart"/>
      <w:r w:rsidR="00457541" w:rsidRPr="00BE5ACF">
        <w:rPr>
          <w:lang w:val="fr-FR"/>
        </w:rPr>
        <w:t>Etats</w:t>
      </w:r>
      <w:proofErr w:type="spellEnd"/>
      <w:r w:rsidR="00457541" w:rsidRPr="00BE5ACF">
        <w:rPr>
          <w:lang w:val="fr-FR"/>
        </w:rPr>
        <w:t xml:space="preserve"> parties à la procédure n’a ratifié la Convention internationale pour l’unification de certaines règles concernant les immunités de navires d’</w:t>
      </w:r>
      <w:proofErr w:type="spellStart"/>
      <w:r w:rsidR="00457541" w:rsidRPr="00BE5ACF">
        <w:rPr>
          <w:lang w:val="fr-FR"/>
        </w:rPr>
        <w:t>Etat</w:t>
      </w:r>
      <w:proofErr w:type="spellEnd"/>
      <w:r w:rsidR="00457541" w:rsidRPr="00BE5ACF">
        <w:rPr>
          <w:lang w:val="fr-FR"/>
        </w:rPr>
        <w:t xml:space="preserve"> de 1926.</w:t>
      </w:r>
    </w:p>
    <w:p w14:paraId="63447C99" w14:textId="77777777" w:rsidR="00D91848" w:rsidRPr="00BE5ACF" w:rsidRDefault="00B95FC4" w:rsidP="00BE5ACF">
      <w:pPr>
        <w:pStyle w:val="Paragraphedeliste"/>
        <w:numPr>
          <w:ilvl w:val="0"/>
          <w:numId w:val="8"/>
        </w:numPr>
        <w:jc w:val="both"/>
        <w:rPr>
          <w:lang w:val="fr-FR"/>
        </w:rPr>
      </w:pPr>
      <w:r w:rsidRPr="00BE5ACF">
        <w:rPr>
          <w:lang w:val="fr-FR"/>
        </w:rPr>
        <w:t xml:space="preserve">Aucune objection n’a été notifiée au Secrétaire général des Nations Unies à l’encontre des déclarations formulées par le </w:t>
      </w:r>
      <w:proofErr w:type="spellStart"/>
      <w:r w:rsidRPr="00BE5ACF">
        <w:rPr>
          <w:lang w:val="fr-FR"/>
        </w:rPr>
        <w:t>Takaramé</w:t>
      </w:r>
      <w:proofErr w:type="spellEnd"/>
      <w:r w:rsidRPr="00BE5ACF">
        <w:rPr>
          <w:lang w:val="fr-FR"/>
        </w:rPr>
        <w:t xml:space="preserve"> lors de la signature et de la ratification de la Convention de 1951 relative au statut de réfugié et du Protocole contre le trafic illicite de migrants par terre, mer et air. </w:t>
      </w:r>
    </w:p>
    <w:sectPr w:rsidR="00D91848" w:rsidRPr="00BE5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618"/>
    <w:multiLevelType w:val="hybridMultilevel"/>
    <w:tmpl w:val="D92C0B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5475A6"/>
    <w:multiLevelType w:val="hybridMultilevel"/>
    <w:tmpl w:val="641610A6"/>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AE4739D"/>
    <w:multiLevelType w:val="hybridMultilevel"/>
    <w:tmpl w:val="3EAE28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93752F"/>
    <w:multiLevelType w:val="hybridMultilevel"/>
    <w:tmpl w:val="CF6E6DD6"/>
    <w:lvl w:ilvl="0" w:tplc="89FC05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077A17"/>
    <w:multiLevelType w:val="hybridMultilevel"/>
    <w:tmpl w:val="102A80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EA7F60"/>
    <w:multiLevelType w:val="hybridMultilevel"/>
    <w:tmpl w:val="698CBCB0"/>
    <w:lvl w:ilvl="0" w:tplc="27D80DD2">
      <w:start w:val="1"/>
      <w:numFmt w:val="decimal"/>
      <w:lvlText w:val="%1."/>
      <w:lvlJc w:val="right"/>
      <w:pPr>
        <w:tabs>
          <w:tab w:val="num" w:pos="1701"/>
        </w:tabs>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E50727"/>
    <w:multiLevelType w:val="hybridMultilevel"/>
    <w:tmpl w:val="0AC8E2CC"/>
    <w:lvl w:ilvl="0" w:tplc="4FFE5674">
      <w:start w:val="1"/>
      <w:numFmt w:val="decimal"/>
      <w:lvlText w:val="%1."/>
      <w:lvlJc w:val="left"/>
      <w:pPr>
        <w:ind w:left="1437"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B964A7D"/>
    <w:multiLevelType w:val="hybridMultilevel"/>
    <w:tmpl w:val="89223D96"/>
    <w:lvl w:ilvl="0" w:tplc="FDB222AE">
      <w:start w:val="1"/>
      <w:numFmt w:val="decimal"/>
      <w:pStyle w:val="AM"/>
      <w:lvlText w:val="%1."/>
      <w:lvlJc w:val="left"/>
      <w:pPr>
        <w:tabs>
          <w:tab w:val="num" w:pos="720"/>
        </w:tabs>
        <w:ind w:left="0" w:firstLine="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48"/>
    <w:rsid w:val="000446AD"/>
    <w:rsid w:val="000613AC"/>
    <w:rsid w:val="0008721C"/>
    <w:rsid w:val="000F339D"/>
    <w:rsid w:val="0010540B"/>
    <w:rsid w:val="00163EB1"/>
    <w:rsid w:val="001B0141"/>
    <w:rsid w:val="001E6640"/>
    <w:rsid w:val="00225F80"/>
    <w:rsid w:val="00245327"/>
    <w:rsid w:val="0027286C"/>
    <w:rsid w:val="002C0F65"/>
    <w:rsid w:val="002C6A7B"/>
    <w:rsid w:val="002F08FF"/>
    <w:rsid w:val="00352E0A"/>
    <w:rsid w:val="003E72FD"/>
    <w:rsid w:val="00455637"/>
    <w:rsid w:val="00457541"/>
    <w:rsid w:val="00461C7F"/>
    <w:rsid w:val="00495E39"/>
    <w:rsid w:val="00512B70"/>
    <w:rsid w:val="005A11DD"/>
    <w:rsid w:val="006775DC"/>
    <w:rsid w:val="00681590"/>
    <w:rsid w:val="006862ED"/>
    <w:rsid w:val="00691C27"/>
    <w:rsid w:val="00744443"/>
    <w:rsid w:val="00744C61"/>
    <w:rsid w:val="00745768"/>
    <w:rsid w:val="007E1E80"/>
    <w:rsid w:val="00821816"/>
    <w:rsid w:val="00823216"/>
    <w:rsid w:val="00871147"/>
    <w:rsid w:val="008E6713"/>
    <w:rsid w:val="00936BFB"/>
    <w:rsid w:val="009A41E5"/>
    <w:rsid w:val="00A0343D"/>
    <w:rsid w:val="00A66E21"/>
    <w:rsid w:val="00A70C4F"/>
    <w:rsid w:val="00B035C8"/>
    <w:rsid w:val="00B41039"/>
    <w:rsid w:val="00B7419C"/>
    <w:rsid w:val="00B912D4"/>
    <w:rsid w:val="00B95FC4"/>
    <w:rsid w:val="00B97012"/>
    <w:rsid w:val="00BB6D0A"/>
    <w:rsid w:val="00BC3A6F"/>
    <w:rsid w:val="00BE5ACF"/>
    <w:rsid w:val="00D91848"/>
    <w:rsid w:val="00E23996"/>
    <w:rsid w:val="00E561FB"/>
    <w:rsid w:val="00E919C3"/>
    <w:rsid w:val="00EE6C76"/>
    <w:rsid w:val="00FA05AB"/>
    <w:rsid w:val="00FB5D5D"/>
    <w:rsid w:val="00FC3E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A6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AC"/>
    <w:pPr>
      <w:spacing w:after="200" w:line="276" w:lineRule="auto"/>
      <w:jc w:val="left"/>
    </w:pPr>
    <w:rPr>
      <w:rFonts w:eastAsiaTheme="minorEastAsia"/>
    </w:rPr>
  </w:style>
  <w:style w:type="paragraph" w:styleId="Titre1">
    <w:name w:val="heading 1"/>
    <w:basedOn w:val="Normal"/>
    <w:next w:val="Normal"/>
    <w:link w:val="Titre1Car"/>
    <w:qFormat/>
    <w:rsid w:val="00691C27"/>
    <w:pPr>
      <w:keepNext/>
      <w:spacing w:before="240" w:after="60" w:line="240" w:lineRule="auto"/>
      <w:outlineLvl w:val="0"/>
    </w:pPr>
    <w:rPr>
      <w:rFonts w:eastAsiaTheme="majorEastAsia" w:cstheme="majorBidi"/>
      <w:b/>
      <w:bCs/>
      <w:snapToGrid w:val="0"/>
      <w:kern w:val="32"/>
      <w:szCs w:val="32"/>
      <w:lang w:eastAsia="sl-SI"/>
    </w:rPr>
  </w:style>
  <w:style w:type="paragraph" w:styleId="Titre2">
    <w:name w:val="heading 2"/>
    <w:basedOn w:val="Normal"/>
    <w:next w:val="Normal"/>
    <w:link w:val="Titre2Car"/>
    <w:uiPriority w:val="9"/>
    <w:semiHidden/>
    <w:unhideWhenUsed/>
    <w:qFormat/>
    <w:rsid w:val="00691C27"/>
    <w:pPr>
      <w:keepNext/>
      <w:spacing w:before="240" w:after="60"/>
      <w:jc w:val="center"/>
      <w:outlineLvl w:val="1"/>
    </w:pPr>
    <w:rPr>
      <w:rFonts w:eastAsiaTheme="majorEastAsia" w:cstheme="majorBidi"/>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91C27"/>
    <w:rPr>
      <w:rFonts w:eastAsiaTheme="majorEastAsia" w:cstheme="majorBidi"/>
      <w:b/>
      <w:bCs/>
      <w:snapToGrid w:val="0"/>
      <w:kern w:val="32"/>
      <w:szCs w:val="32"/>
      <w:lang w:val="fr-FR" w:eastAsia="sl-SI"/>
    </w:rPr>
  </w:style>
  <w:style w:type="character" w:customStyle="1" w:styleId="Titre2Car">
    <w:name w:val="Titre 2 Car"/>
    <w:basedOn w:val="Policepardfaut"/>
    <w:link w:val="Titre2"/>
    <w:uiPriority w:val="9"/>
    <w:semiHidden/>
    <w:rsid w:val="00691C27"/>
    <w:rPr>
      <w:rFonts w:eastAsiaTheme="majorEastAsia" w:cstheme="majorBidi"/>
      <w:bCs/>
      <w:iCs/>
      <w:szCs w:val="28"/>
      <w:lang w:val="fr-FR"/>
    </w:rPr>
  </w:style>
  <w:style w:type="paragraph" w:styleId="Titre">
    <w:name w:val="Title"/>
    <w:basedOn w:val="Normal"/>
    <w:next w:val="Normal"/>
    <w:link w:val="TitreCar"/>
    <w:qFormat/>
    <w:rsid w:val="00691C27"/>
    <w:pPr>
      <w:spacing w:before="240" w:after="60" w:line="240" w:lineRule="auto"/>
      <w:jc w:val="center"/>
      <w:outlineLvl w:val="0"/>
    </w:pPr>
    <w:rPr>
      <w:rFonts w:eastAsiaTheme="majorEastAsia" w:cstheme="majorBidi"/>
      <w:b/>
      <w:bCs/>
      <w:snapToGrid w:val="0"/>
      <w:kern w:val="28"/>
      <w:sz w:val="28"/>
      <w:szCs w:val="32"/>
      <w:lang w:eastAsia="sl-SI"/>
    </w:rPr>
  </w:style>
  <w:style w:type="character" w:customStyle="1" w:styleId="TitreCar">
    <w:name w:val="Titre Car"/>
    <w:basedOn w:val="Policepardfaut"/>
    <w:link w:val="Titre"/>
    <w:rsid w:val="00691C27"/>
    <w:rPr>
      <w:rFonts w:eastAsiaTheme="majorEastAsia" w:cstheme="majorBidi"/>
      <w:b/>
      <w:bCs/>
      <w:snapToGrid w:val="0"/>
      <w:kern w:val="28"/>
      <w:sz w:val="28"/>
      <w:szCs w:val="32"/>
      <w:lang w:val="sl-SI" w:eastAsia="sl-SI"/>
    </w:rPr>
  </w:style>
  <w:style w:type="paragraph" w:customStyle="1" w:styleId="AM">
    <w:name w:val="AM"/>
    <w:basedOn w:val="Paragraphedeliste"/>
    <w:qFormat/>
    <w:rsid w:val="00691C27"/>
    <w:pPr>
      <w:numPr>
        <w:numId w:val="2"/>
      </w:numPr>
      <w:spacing w:after="0" w:line="360" w:lineRule="auto"/>
      <w:jc w:val="both"/>
    </w:pPr>
    <w:rPr>
      <w:rFonts w:eastAsia="Times New Roman"/>
    </w:rPr>
  </w:style>
  <w:style w:type="paragraph" w:styleId="Paragraphedeliste">
    <w:name w:val="List Paragraph"/>
    <w:basedOn w:val="Normal"/>
    <w:uiPriority w:val="34"/>
    <w:qFormat/>
    <w:rsid w:val="00691C27"/>
    <w:pPr>
      <w:ind w:left="708"/>
    </w:pPr>
  </w:style>
  <w:style w:type="character" w:styleId="lev">
    <w:name w:val="Strong"/>
    <w:basedOn w:val="Policepardfaut"/>
    <w:uiPriority w:val="22"/>
    <w:qFormat/>
    <w:rsid w:val="00691C27"/>
    <w:rPr>
      <w:b/>
      <w:bCs/>
    </w:rPr>
  </w:style>
  <w:style w:type="paragraph" w:styleId="Sansinterligne">
    <w:name w:val="No Spacing"/>
    <w:uiPriority w:val="1"/>
    <w:qFormat/>
    <w:rsid w:val="00691C27"/>
    <w:pPr>
      <w:spacing w:line="240" w:lineRule="auto"/>
      <w:jc w:val="left"/>
    </w:pPr>
    <w:rPr>
      <w:rFonts w:ascii="Calibri" w:hAnsi="Calibri"/>
      <w:sz w:val="22"/>
      <w:szCs w:val="22"/>
      <w:lang w:val="sl-SI"/>
    </w:rPr>
  </w:style>
  <w:style w:type="paragraph" w:styleId="Notedebasdepage">
    <w:name w:val="footnote text"/>
    <w:basedOn w:val="Normal"/>
    <w:link w:val="NotedebasdepageCar"/>
    <w:autoRedefine/>
    <w:uiPriority w:val="99"/>
    <w:unhideWhenUsed/>
    <w:rsid w:val="00512B70"/>
    <w:pPr>
      <w:spacing w:after="0" w:line="240" w:lineRule="auto"/>
      <w:jc w:val="both"/>
    </w:pPr>
  </w:style>
  <w:style w:type="character" w:customStyle="1" w:styleId="NotedebasdepageCar">
    <w:name w:val="Note de bas de page Car"/>
    <w:basedOn w:val="Policepardfaut"/>
    <w:link w:val="Notedebasdepage"/>
    <w:uiPriority w:val="99"/>
    <w:rsid w:val="00512B70"/>
    <w:rPr>
      <w:rFonts w:eastAsia="Calibri" w:cs="Times New Roman"/>
      <w:sz w:val="20"/>
      <w:szCs w:val="20"/>
      <w:lang w:val="sl-SI"/>
    </w:rPr>
  </w:style>
  <w:style w:type="paragraph" w:customStyle="1" w:styleId="AP">
    <w:name w:val="AP"/>
    <w:basedOn w:val="Paragraphedeliste"/>
    <w:link w:val="APCar"/>
    <w:qFormat/>
    <w:rsid w:val="008E6713"/>
    <w:pPr>
      <w:tabs>
        <w:tab w:val="num" w:pos="1701"/>
      </w:tabs>
      <w:spacing w:after="0" w:line="360" w:lineRule="auto"/>
      <w:ind w:left="0"/>
      <w:jc w:val="both"/>
    </w:pPr>
  </w:style>
  <w:style w:type="character" w:customStyle="1" w:styleId="APCar">
    <w:name w:val="AP Car"/>
    <w:basedOn w:val="Policepardfaut"/>
    <w:link w:val="AP"/>
    <w:rsid w:val="008E67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3AC"/>
    <w:pPr>
      <w:spacing w:after="200" w:line="276" w:lineRule="auto"/>
      <w:jc w:val="left"/>
    </w:pPr>
    <w:rPr>
      <w:rFonts w:eastAsiaTheme="minorEastAsia"/>
    </w:rPr>
  </w:style>
  <w:style w:type="paragraph" w:styleId="Titre1">
    <w:name w:val="heading 1"/>
    <w:basedOn w:val="Normal"/>
    <w:next w:val="Normal"/>
    <w:link w:val="Titre1Car"/>
    <w:qFormat/>
    <w:rsid w:val="00691C27"/>
    <w:pPr>
      <w:keepNext/>
      <w:spacing w:before="240" w:after="60" w:line="240" w:lineRule="auto"/>
      <w:outlineLvl w:val="0"/>
    </w:pPr>
    <w:rPr>
      <w:rFonts w:eastAsiaTheme="majorEastAsia" w:cstheme="majorBidi"/>
      <w:b/>
      <w:bCs/>
      <w:snapToGrid w:val="0"/>
      <w:kern w:val="32"/>
      <w:szCs w:val="32"/>
      <w:lang w:eastAsia="sl-SI"/>
    </w:rPr>
  </w:style>
  <w:style w:type="paragraph" w:styleId="Titre2">
    <w:name w:val="heading 2"/>
    <w:basedOn w:val="Normal"/>
    <w:next w:val="Normal"/>
    <w:link w:val="Titre2Car"/>
    <w:uiPriority w:val="9"/>
    <w:semiHidden/>
    <w:unhideWhenUsed/>
    <w:qFormat/>
    <w:rsid w:val="00691C27"/>
    <w:pPr>
      <w:keepNext/>
      <w:spacing w:before="240" w:after="60"/>
      <w:jc w:val="center"/>
      <w:outlineLvl w:val="1"/>
    </w:pPr>
    <w:rPr>
      <w:rFonts w:eastAsiaTheme="majorEastAsia" w:cstheme="majorBidi"/>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91C27"/>
    <w:rPr>
      <w:rFonts w:eastAsiaTheme="majorEastAsia" w:cstheme="majorBidi"/>
      <w:b/>
      <w:bCs/>
      <w:snapToGrid w:val="0"/>
      <w:kern w:val="32"/>
      <w:szCs w:val="32"/>
      <w:lang w:val="fr-FR" w:eastAsia="sl-SI"/>
    </w:rPr>
  </w:style>
  <w:style w:type="character" w:customStyle="1" w:styleId="Titre2Car">
    <w:name w:val="Titre 2 Car"/>
    <w:basedOn w:val="Policepardfaut"/>
    <w:link w:val="Titre2"/>
    <w:uiPriority w:val="9"/>
    <w:semiHidden/>
    <w:rsid w:val="00691C27"/>
    <w:rPr>
      <w:rFonts w:eastAsiaTheme="majorEastAsia" w:cstheme="majorBidi"/>
      <w:bCs/>
      <w:iCs/>
      <w:szCs w:val="28"/>
      <w:lang w:val="fr-FR"/>
    </w:rPr>
  </w:style>
  <w:style w:type="paragraph" w:styleId="Titre">
    <w:name w:val="Title"/>
    <w:basedOn w:val="Normal"/>
    <w:next w:val="Normal"/>
    <w:link w:val="TitreCar"/>
    <w:qFormat/>
    <w:rsid w:val="00691C27"/>
    <w:pPr>
      <w:spacing w:before="240" w:after="60" w:line="240" w:lineRule="auto"/>
      <w:jc w:val="center"/>
      <w:outlineLvl w:val="0"/>
    </w:pPr>
    <w:rPr>
      <w:rFonts w:eastAsiaTheme="majorEastAsia" w:cstheme="majorBidi"/>
      <w:b/>
      <w:bCs/>
      <w:snapToGrid w:val="0"/>
      <w:kern w:val="28"/>
      <w:sz w:val="28"/>
      <w:szCs w:val="32"/>
      <w:lang w:eastAsia="sl-SI"/>
    </w:rPr>
  </w:style>
  <w:style w:type="character" w:customStyle="1" w:styleId="TitreCar">
    <w:name w:val="Titre Car"/>
    <w:basedOn w:val="Policepardfaut"/>
    <w:link w:val="Titre"/>
    <w:rsid w:val="00691C27"/>
    <w:rPr>
      <w:rFonts w:eastAsiaTheme="majorEastAsia" w:cstheme="majorBidi"/>
      <w:b/>
      <w:bCs/>
      <w:snapToGrid w:val="0"/>
      <w:kern w:val="28"/>
      <w:sz w:val="28"/>
      <w:szCs w:val="32"/>
      <w:lang w:val="sl-SI" w:eastAsia="sl-SI"/>
    </w:rPr>
  </w:style>
  <w:style w:type="paragraph" w:customStyle="1" w:styleId="AM">
    <w:name w:val="AM"/>
    <w:basedOn w:val="Paragraphedeliste"/>
    <w:qFormat/>
    <w:rsid w:val="00691C27"/>
    <w:pPr>
      <w:numPr>
        <w:numId w:val="2"/>
      </w:numPr>
      <w:spacing w:after="0" w:line="360" w:lineRule="auto"/>
      <w:jc w:val="both"/>
    </w:pPr>
    <w:rPr>
      <w:rFonts w:eastAsia="Times New Roman"/>
    </w:rPr>
  </w:style>
  <w:style w:type="paragraph" w:styleId="Paragraphedeliste">
    <w:name w:val="List Paragraph"/>
    <w:basedOn w:val="Normal"/>
    <w:uiPriority w:val="34"/>
    <w:qFormat/>
    <w:rsid w:val="00691C27"/>
    <w:pPr>
      <w:ind w:left="708"/>
    </w:pPr>
  </w:style>
  <w:style w:type="character" w:styleId="lev">
    <w:name w:val="Strong"/>
    <w:basedOn w:val="Policepardfaut"/>
    <w:uiPriority w:val="22"/>
    <w:qFormat/>
    <w:rsid w:val="00691C27"/>
    <w:rPr>
      <w:b/>
      <w:bCs/>
    </w:rPr>
  </w:style>
  <w:style w:type="paragraph" w:styleId="Sansinterligne">
    <w:name w:val="No Spacing"/>
    <w:uiPriority w:val="1"/>
    <w:qFormat/>
    <w:rsid w:val="00691C27"/>
    <w:pPr>
      <w:spacing w:line="240" w:lineRule="auto"/>
      <w:jc w:val="left"/>
    </w:pPr>
    <w:rPr>
      <w:rFonts w:ascii="Calibri" w:hAnsi="Calibri"/>
      <w:sz w:val="22"/>
      <w:szCs w:val="22"/>
      <w:lang w:val="sl-SI"/>
    </w:rPr>
  </w:style>
  <w:style w:type="paragraph" w:styleId="Notedebasdepage">
    <w:name w:val="footnote text"/>
    <w:basedOn w:val="Normal"/>
    <w:link w:val="NotedebasdepageCar"/>
    <w:autoRedefine/>
    <w:uiPriority w:val="99"/>
    <w:unhideWhenUsed/>
    <w:rsid w:val="00512B70"/>
    <w:pPr>
      <w:spacing w:after="0" w:line="240" w:lineRule="auto"/>
      <w:jc w:val="both"/>
    </w:pPr>
  </w:style>
  <w:style w:type="character" w:customStyle="1" w:styleId="NotedebasdepageCar">
    <w:name w:val="Note de bas de page Car"/>
    <w:basedOn w:val="Policepardfaut"/>
    <w:link w:val="Notedebasdepage"/>
    <w:uiPriority w:val="99"/>
    <w:rsid w:val="00512B70"/>
    <w:rPr>
      <w:rFonts w:eastAsia="Calibri" w:cs="Times New Roman"/>
      <w:sz w:val="20"/>
      <w:szCs w:val="20"/>
      <w:lang w:val="sl-SI"/>
    </w:rPr>
  </w:style>
  <w:style w:type="paragraph" w:customStyle="1" w:styleId="AP">
    <w:name w:val="AP"/>
    <w:basedOn w:val="Paragraphedeliste"/>
    <w:link w:val="APCar"/>
    <w:qFormat/>
    <w:rsid w:val="008E6713"/>
    <w:pPr>
      <w:tabs>
        <w:tab w:val="num" w:pos="1701"/>
      </w:tabs>
      <w:spacing w:after="0" w:line="360" w:lineRule="auto"/>
      <w:ind w:left="0"/>
      <w:jc w:val="both"/>
    </w:pPr>
  </w:style>
  <w:style w:type="character" w:customStyle="1" w:styleId="APCar">
    <w:name w:val="AP Car"/>
    <w:basedOn w:val="Policepardfaut"/>
    <w:link w:val="AP"/>
    <w:rsid w:val="008E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874</Words>
  <Characters>4546</Characters>
  <Application>Microsoft Macintosh Word</Application>
  <DocSecurity>0</DocSecurity>
  <Lines>60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Miron</dc:creator>
  <cp:keywords/>
  <dc:description/>
  <cp:lastModifiedBy>Kristine Plouffe-Malette</cp:lastModifiedBy>
  <cp:revision>3</cp:revision>
  <dcterms:created xsi:type="dcterms:W3CDTF">2018-01-28T14:31:00Z</dcterms:created>
  <dcterms:modified xsi:type="dcterms:W3CDTF">2018-01-31T01:00:00Z</dcterms:modified>
</cp:coreProperties>
</file>